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6F95" w:rsidRPr="00A26F95" w:rsidRDefault="00A26F95" w:rsidP="00A26F95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sk-SK"/>
        </w:rPr>
      </w:pPr>
      <w:r w:rsidRPr="00A26F95">
        <w:rPr>
          <w:b/>
          <w:bCs/>
          <w:kern w:val="36"/>
          <w:sz w:val="48"/>
          <w:szCs w:val="48"/>
          <w:lang w:eastAsia="sk-SK"/>
        </w:rPr>
        <w:t>Kurz štepenia ovocných drevín</w:t>
      </w:r>
    </w:p>
    <w:p w:rsidR="00A26F95" w:rsidRPr="00A26F95" w:rsidRDefault="00A26F95" w:rsidP="00A26F95">
      <w:pPr>
        <w:suppressAutoHyphens w:val="0"/>
        <w:rPr>
          <w:lang w:eastAsia="sk-SK"/>
        </w:rPr>
      </w:pPr>
      <w:r w:rsidRPr="00A26F95">
        <w:rPr>
          <w:lang w:eastAsia="sk-SK"/>
        </w:rPr>
        <w:t>Verejné</w:t>
      </w:r>
    </w:p>
    <w:p w:rsidR="00A26F95" w:rsidRPr="00A26F95" w:rsidRDefault="00A26F95" w:rsidP="00A26F95">
      <w:pPr>
        <w:suppressAutoHyphens w:val="0"/>
        <w:rPr>
          <w:lang w:eastAsia="sk-SK"/>
        </w:rPr>
      </w:pPr>
      <w:r w:rsidRPr="00A26F95">
        <w:rPr>
          <w:lang w:eastAsia="sk-SK"/>
        </w:rPr>
        <w:t xml:space="preserve">Usporiadateľ: </w:t>
      </w:r>
      <w:hyperlink r:id="rId7" w:history="1">
        <w:r w:rsidRPr="00A26F95">
          <w:rPr>
            <w:color w:val="0000FF"/>
            <w:u w:val="single"/>
            <w:lang w:eastAsia="sk-SK"/>
          </w:rPr>
          <w:t>Naša dedinka Povrazník</w:t>
        </w:r>
      </w:hyperlink>
    </w:p>
    <w:p w:rsidR="003579D1" w:rsidRDefault="00A26F95" w:rsidP="000D3F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t>P</w:t>
      </w:r>
      <w:r>
        <w:t>očet voľných miest: 15/20</w:t>
      </w:r>
      <w:r>
        <w:br/>
        <w:t>Cena: 3 €</w:t>
      </w:r>
      <w:r>
        <w:br/>
        <w:t>Lektor: Ing. Juraj Modranský, PhD.</w:t>
      </w:r>
      <w:r>
        <w:br/>
      </w:r>
      <w:r>
        <w:br/>
        <w:t>Prihlasovanie DO 24.3.2019: andreamiklosova@hukala.sk alebo osobne u Andrey Miklošovej, Povrazník 48</w:t>
      </w:r>
      <w:r>
        <w:br/>
        <w:t>Obsah kurzu:</w:t>
      </w:r>
      <w:r>
        <w:br/>
        <w:t>Teoretický úvod o spôsobe odoberania vrúbľov a rôznych spôsoboch štepenia, ich výhodách a nevýhodách a načasovaní počas roka</w:t>
      </w:r>
      <w:r>
        <w:br/>
        <w:t>Praktické ukážky:</w:t>
      </w:r>
      <w:r>
        <w:br/>
        <w:t>- odoberania vrúbľov</w:t>
      </w:r>
      <w:r>
        <w:br/>
        <w:t>- rôznych spôsobov štepenia na podpníky:</w:t>
      </w:r>
      <w:r>
        <w:br/>
        <w:t>- rovnako hrubé ako vrúble</w:t>
      </w:r>
      <w:r>
        <w:br/>
        <w:t>- hrubšie ako vrúble</w:t>
      </w:r>
      <w:r>
        <w:br/>
        <w:t>- vysadené</w:t>
      </w:r>
      <w:r>
        <w:br/>
        <w:t xml:space="preserve">- </w:t>
      </w:r>
      <w:proofErr w:type="spellStart"/>
      <w:r>
        <w:t>voľnokorenné</w:t>
      </w:r>
      <w:proofErr w:type="spellEnd"/>
      <w:r>
        <w:br/>
        <w:t xml:space="preserve">Pod vedením lektora si vyskúšate rôzne spôsoby štepenia na semenných podpníkoch sliviek, aj na </w:t>
      </w:r>
      <w:proofErr w:type="spellStart"/>
      <w:r>
        <w:t>voľnokorenných</w:t>
      </w:r>
      <w:proofErr w:type="spellEnd"/>
      <w:r>
        <w:t xml:space="preserve"> podpníkoch jabloní, ktoré si môžete zakúpiť. Prípadne si môžete doniesť vlastné podpníky (a vrúble) a do nich na mieste zaštepiť želanú odrodu.</w:t>
      </w:r>
      <w:r>
        <w:br/>
      </w:r>
      <w:r>
        <w:br/>
        <w:t>K dispozícii budú vrúble sliviek, jabloní, hrušiek. Ak máte záujem zaštepiť nejakú konkrétnu odrodu, napíšte to, prosím, spolu s prihláškou. Pokúsime sa ju zohnať.</w:t>
      </w:r>
      <w:r>
        <w:br/>
      </w:r>
      <w:r>
        <w:br/>
        <w:t>Ak máte štepárske nože, záhradnícke pílky či nožnice, môžete ich priniesť. Na mieste bude aj možnosť náradie požičať.</w:t>
      </w:r>
      <w:r>
        <w:br/>
      </w:r>
      <w:r>
        <w:br/>
        <w:t xml:space="preserve">V cene je zahrnuté občerstvenie a materiál potrebný na štepenie (štepárska páska, štepársky vosk, záhradnícke etikety a vrúble). Nie je zahrnutá cena </w:t>
      </w:r>
      <w:proofErr w:type="spellStart"/>
      <w:r>
        <w:t>voľnokorenných</w:t>
      </w:r>
      <w:proofErr w:type="spellEnd"/>
      <w:r>
        <w:t xml:space="preserve"> podpníkov, ktoré si účastníci môžu zakúpiť (cena bude upresnená).</w:t>
      </w:r>
    </w:p>
    <w:p w:rsidR="003579D1" w:rsidRDefault="003579D1" w:rsidP="000D3F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26F95" w:rsidRPr="00E3700E" w:rsidRDefault="003579D1" w:rsidP="00A26F95">
      <w:pPr>
        <w:jc w:val="both"/>
        <w:rPr>
          <w:rFonts w:ascii="Arabic Typesetting" w:hAnsi="Arabic Typesetting" w:cs="Arabic Typesetting"/>
          <w:b/>
          <w:color w:val="7B7B7B" w:themeColor="accent3" w:themeShade="BF"/>
          <w:sz w:val="32"/>
          <w:szCs w:val="3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Pr="003579D1">
        <w:rPr>
          <w:rFonts w:ascii="Arial" w:hAnsi="Arial" w:cs="Arial"/>
          <w:b/>
          <w:color w:val="7B7B7B" w:themeColor="accent3" w:themeShade="BF"/>
          <w:sz w:val="36"/>
          <w:szCs w:val="36"/>
        </w:rPr>
        <w:t xml:space="preserve"> </w:t>
      </w:r>
      <w:r>
        <w:rPr>
          <w:rFonts w:ascii="Arial" w:hAnsi="Arial" w:cs="Arial"/>
          <w:b/>
          <w:color w:val="7B7B7B" w:themeColor="accent3" w:themeShade="BF"/>
          <w:sz w:val="36"/>
          <w:szCs w:val="36"/>
        </w:rPr>
        <w:t xml:space="preserve">      </w:t>
      </w:r>
      <w:r w:rsidR="00A26F95" w:rsidRPr="00E3700E">
        <w:rPr>
          <w:rFonts w:ascii="Arabic Typesetting" w:hAnsi="Arabic Typesetting" w:cs="Arabic Typesetting"/>
          <w:b/>
          <w:color w:val="7B7B7B" w:themeColor="accent3" w:themeShade="BF"/>
          <w:sz w:val="32"/>
          <w:szCs w:val="32"/>
        </w:rPr>
        <w:t>V Povrazník, 25.2.2019</w:t>
      </w:r>
      <w:r w:rsidR="00A26F95" w:rsidRPr="00E3700E">
        <w:rPr>
          <w:rFonts w:ascii="Arabic Typesetting" w:hAnsi="Arabic Typesetting" w:cs="Arabic Typesetting"/>
          <w:b/>
          <w:color w:val="7B7B7B" w:themeColor="accent3" w:themeShade="BF"/>
          <w:sz w:val="32"/>
          <w:szCs w:val="32"/>
        </w:rPr>
        <w:tab/>
        <w:t xml:space="preserve">             </w:t>
      </w:r>
      <w:r w:rsidR="00A26F95">
        <w:rPr>
          <w:rFonts w:ascii="Arabic Typesetting" w:hAnsi="Arabic Typesetting" w:cs="Arabic Typesetting"/>
          <w:b/>
          <w:color w:val="7B7B7B" w:themeColor="accent3" w:themeShade="BF"/>
          <w:sz w:val="32"/>
          <w:szCs w:val="32"/>
        </w:rPr>
        <w:t xml:space="preserve">                    </w:t>
      </w:r>
      <w:r w:rsidR="00A26F95" w:rsidRPr="00E3700E">
        <w:rPr>
          <w:rFonts w:ascii="Arabic Typesetting" w:hAnsi="Arabic Typesetting" w:cs="Arabic Typesetting"/>
          <w:b/>
          <w:color w:val="7B7B7B" w:themeColor="accent3" w:themeShade="BF"/>
          <w:sz w:val="32"/>
          <w:szCs w:val="32"/>
        </w:rPr>
        <w:t xml:space="preserve">     Ivona Patrášová, starostka obce</w:t>
      </w:r>
    </w:p>
    <w:p w:rsidR="003579D1" w:rsidRPr="00E3700E" w:rsidRDefault="003579D1" w:rsidP="00A26F95">
      <w:pPr>
        <w:jc w:val="both"/>
        <w:rPr>
          <w:rFonts w:ascii="Arabic Typesetting" w:hAnsi="Arabic Typesetting" w:cs="Arabic Typesetting"/>
          <w:b/>
          <w:color w:val="7B7B7B" w:themeColor="accent3" w:themeShade="BF"/>
          <w:sz w:val="32"/>
          <w:szCs w:val="32"/>
        </w:rPr>
      </w:pPr>
      <w:r>
        <w:rPr>
          <w:rFonts w:ascii="Arial" w:hAnsi="Arial" w:cs="Arial"/>
          <w:b/>
          <w:color w:val="7B7B7B" w:themeColor="accent3" w:themeShade="BF"/>
          <w:sz w:val="36"/>
          <w:szCs w:val="36"/>
        </w:rPr>
        <w:t xml:space="preserve">   </w:t>
      </w:r>
    </w:p>
    <w:p w:rsidR="003579D1" w:rsidRPr="00E3700E" w:rsidRDefault="003579D1" w:rsidP="000D3F78">
      <w:pPr>
        <w:jc w:val="both"/>
        <w:rPr>
          <w:rFonts w:ascii="Arabic Typesetting" w:hAnsi="Arabic Typesetting" w:cs="Arabic Typesetting"/>
          <w:b/>
          <w:color w:val="7B7B7B" w:themeColor="accent3" w:themeShade="BF"/>
          <w:sz w:val="32"/>
          <w:szCs w:val="32"/>
        </w:rPr>
      </w:pPr>
    </w:p>
    <w:p w:rsidR="003579D1" w:rsidRPr="00E3700E" w:rsidRDefault="003579D1" w:rsidP="000D3F78">
      <w:pPr>
        <w:jc w:val="both"/>
        <w:rPr>
          <w:rFonts w:ascii="Arabic Typesetting" w:hAnsi="Arabic Typesetting" w:cs="Arabic Typesetting"/>
          <w:b/>
          <w:color w:val="7B7B7B" w:themeColor="accent3" w:themeShade="BF"/>
          <w:sz w:val="32"/>
          <w:szCs w:val="32"/>
        </w:rPr>
      </w:pPr>
    </w:p>
    <w:p w:rsidR="003579D1" w:rsidRPr="00E3700E" w:rsidRDefault="003579D1" w:rsidP="000D3F78">
      <w:pPr>
        <w:jc w:val="both"/>
        <w:rPr>
          <w:rFonts w:ascii="Arabic Typesetting" w:hAnsi="Arabic Typesetting" w:cs="Arabic Typesetting"/>
          <w:b/>
          <w:color w:val="7B7B7B" w:themeColor="accent3" w:themeShade="BF"/>
          <w:sz w:val="32"/>
          <w:szCs w:val="32"/>
        </w:rPr>
      </w:pPr>
    </w:p>
    <w:p w:rsidR="003579D1" w:rsidRPr="00E3700E" w:rsidRDefault="003579D1" w:rsidP="000D3F78">
      <w:pPr>
        <w:jc w:val="both"/>
        <w:rPr>
          <w:rFonts w:ascii="Arabic Typesetting" w:hAnsi="Arabic Typesetting" w:cs="Arabic Typesetting"/>
          <w:b/>
          <w:color w:val="7B7B7B" w:themeColor="accent3" w:themeShade="BF"/>
          <w:sz w:val="32"/>
          <w:szCs w:val="32"/>
        </w:rPr>
      </w:pPr>
    </w:p>
    <w:p w:rsidR="003579D1" w:rsidRPr="00E3700E" w:rsidRDefault="003579D1" w:rsidP="000D3F78">
      <w:pPr>
        <w:jc w:val="both"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bookmarkStart w:id="0" w:name="_GoBack"/>
      <w:bookmarkEnd w:id="0"/>
    </w:p>
    <w:p w:rsidR="003579D1" w:rsidRDefault="003579D1" w:rsidP="000D3F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579D1" w:rsidRDefault="003579D1" w:rsidP="000D3F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579D1" w:rsidRDefault="003579D1" w:rsidP="000D3F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E62F4" w:rsidRPr="003E62F4" w:rsidRDefault="003E62F4" w:rsidP="000D3F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968D2" w:rsidRPr="003E62F4" w:rsidRDefault="00F968D2" w:rsidP="000D3F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968D2" w:rsidRPr="003E62F4" w:rsidRDefault="00F968D2" w:rsidP="000D3F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968D2" w:rsidRPr="003E62F4" w:rsidRDefault="00F968D2" w:rsidP="000D3F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968D2" w:rsidRPr="003E62F4" w:rsidRDefault="00F968D2" w:rsidP="000D3F78">
      <w:pPr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F968D2" w:rsidRPr="003E62F4" w:rsidRDefault="00F968D2" w:rsidP="000D3F78">
      <w:pPr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F968D2" w:rsidRPr="003E62F4" w:rsidRDefault="00F968D2" w:rsidP="000D3F78">
      <w:pPr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F968D2" w:rsidRPr="003E62F4" w:rsidRDefault="00F968D2" w:rsidP="000D3F78">
      <w:pPr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</w:p>
    <w:sectPr w:rsidR="00F968D2" w:rsidRPr="003E62F4" w:rsidSect="002E0C31">
      <w:headerReference w:type="default" r:id="rId8"/>
      <w:footerReference w:type="default" r:id="rId9"/>
      <w:pgSz w:w="11906" w:h="16838"/>
      <w:pgMar w:top="924" w:right="1418" w:bottom="144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C1" w:rsidRDefault="005D22C1">
      <w:r>
        <w:separator/>
      </w:r>
    </w:p>
  </w:endnote>
  <w:endnote w:type="continuationSeparator" w:id="0">
    <w:p w:rsidR="005D22C1" w:rsidRDefault="005D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1C4" w:rsidRDefault="00860850">
    <w:pPr>
      <w:pStyle w:val="Pta"/>
    </w:pPr>
    <w:r>
      <w:rPr>
        <w:noProof/>
        <w:lang w:eastAsia="sk-SK"/>
      </w:rPr>
      <w:drawing>
        <wp:inline distT="0" distB="0" distL="0" distR="0">
          <wp:extent cx="5759450" cy="265430"/>
          <wp:effectExtent l="0" t="0" r="6350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pe spolu sed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265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79D1" w:rsidRDefault="003579D1">
    <w:pPr>
      <w:pStyle w:val="Pta"/>
    </w:pPr>
  </w:p>
  <w:p w:rsidR="003579D1" w:rsidRDefault="003579D1">
    <w:pPr>
      <w:pStyle w:val="Pta"/>
    </w:pPr>
    <w:r>
      <w:t xml:space="preserve">                Obec Povrazník, Obecný úrad Povrazník 22, 976 55 pošta  Ľubietová</w:t>
    </w:r>
  </w:p>
  <w:p w:rsidR="003579D1" w:rsidRDefault="003579D1">
    <w:pPr>
      <w:pStyle w:val="Pta"/>
    </w:pPr>
    <w:r>
      <w:t xml:space="preserve">                    IČO:00313742, IBAN: SK49 0200 0000 0035 6028 7453 </w:t>
    </w:r>
  </w:p>
  <w:p w:rsidR="003579D1" w:rsidRDefault="003579D1">
    <w:pPr>
      <w:pStyle w:val="Pta"/>
    </w:pPr>
    <w:r>
      <w:t xml:space="preserve">             Kontakt: 048/ 4295 284, 0915 074 990, email: povraznik@povraznik.sk</w:t>
    </w:r>
  </w:p>
  <w:p w:rsidR="003579D1" w:rsidRDefault="003579D1">
    <w:pPr>
      <w:pStyle w:val="Pta"/>
    </w:pPr>
  </w:p>
  <w:p w:rsidR="003579D1" w:rsidRDefault="003579D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C1" w:rsidRDefault="005D22C1">
      <w:r>
        <w:separator/>
      </w:r>
    </w:p>
  </w:footnote>
  <w:footnote w:type="continuationSeparator" w:id="0">
    <w:p w:rsidR="005D22C1" w:rsidRDefault="005D2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8" w:type="dxa"/>
      <w:tblInd w:w="-4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88"/>
    </w:tblGrid>
    <w:tr w:rsidR="00C04BA0" w:rsidTr="002E0C31">
      <w:trPr>
        <w:trHeight w:val="514"/>
      </w:trPr>
      <w:tc>
        <w:tcPr>
          <w:tcW w:w="9688" w:type="dxa"/>
          <w:shd w:val="clear" w:color="auto" w:fill="auto"/>
        </w:tcPr>
        <w:p w:rsidR="002E0C31" w:rsidRPr="002E0C31" w:rsidRDefault="003E62F4" w:rsidP="002E0C31">
          <w:pPr>
            <w:pStyle w:val="Hlavika"/>
            <w:tabs>
              <w:tab w:val="clear" w:pos="4536"/>
            </w:tabs>
            <w:snapToGrid w:val="0"/>
            <w:rPr>
              <w:rFonts w:ascii="Arial Narrow" w:hAnsi="Arial Narrow" w:cs="Palatino Linotype"/>
              <w:b/>
              <w:bCs/>
              <w:sz w:val="32"/>
              <w:szCs w:val="32"/>
            </w:rPr>
          </w:pPr>
          <w:r>
            <w:rPr>
              <w:rFonts w:ascii="Arial Narrow" w:hAnsi="Arial Narrow" w:cs="Palatino Linotype"/>
              <w:b/>
              <w:bCs/>
              <w:noProof/>
              <w:sz w:val="32"/>
              <w:szCs w:val="32"/>
              <w:lang w:eastAsia="sk-SK"/>
            </w:rPr>
            <w:drawing>
              <wp:inline distT="0" distB="0" distL="0" distR="0">
                <wp:extent cx="1242647" cy="1270200"/>
                <wp:effectExtent l="0" t="0" r="2540" b="0"/>
                <wp:docPr id="15" name="Obráze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ovraznik zatial IBA ER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878" cy="1305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hAnsi="Arial Narrow" w:cs="Palatino Linotype"/>
              <w:b/>
              <w:bCs/>
              <w:sz w:val="32"/>
              <w:szCs w:val="32"/>
            </w:rPr>
            <w:t xml:space="preserve">      </w:t>
          </w:r>
          <w:r w:rsidR="00C04BA0" w:rsidRPr="00E22D9F">
            <w:rPr>
              <w:rFonts w:ascii="Arial Narrow" w:hAnsi="Arial Narrow" w:cs="Palatino Linotype"/>
              <w:b/>
              <w:bCs/>
              <w:sz w:val="32"/>
              <w:szCs w:val="32"/>
            </w:rPr>
            <w:t>Obec Povrazník,  PSČ 976 55, Povrazník č.</w:t>
          </w:r>
          <w:r w:rsidR="002E0C31">
            <w:rPr>
              <w:rFonts w:ascii="Arial Narrow" w:hAnsi="Arial Narrow" w:cs="Palatino Linotype"/>
              <w:b/>
              <w:bCs/>
              <w:sz w:val="32"/>
              <w:szCs w:val="32"/>
            </w:rPr>
            <w:t xml:space="preserve"> </w:t>
          </w:r>
          <w:r w:rsidR="00C04BA0" w:rsidRPr="00E22D9F">
            <w:rPr>
              <w:rFonts w:ascii="Arial Narrow" w:hAnsi="Arial Narrow" w:cs="Palatino Linotype"/>
              <w:b/>
              <w:bCs/>
              <w:sz w:val="32"/>
              <w:szCs w:val="32"/>
            </w:rPr>
            <w:t>22</w:t>
          </w:r>
        </w:p>
      </w:tc>
    </w:tr>
    <w:tr w:rsidR="002E0C31" w:rsidTr="002E0C31">
      <w:trPr>
        <w:trHeight w:val="514"/>
      </w:trPr>
      <w:tc>
        <w:tcPr>
          <w:tcW w:w="9688" w:type="dxa"/>
          <w:tcBorders>
            <w:bottom w:val="double" w:sz="1" w:space="0" w:color="000000"/>
          </w:tcBorders>
          <w:shd w:val="clear" w:color="auto" w:fill="auto"/>
        </w:tcPr>
        <w:p w:rsidR="002E0C31" w:rsidRDefault="002E0C31" w:rsidP="002E0C31">
          <w:pPr>
            <w:pStyle w:val="Hlavika"/>
            <w:tabs>
              <w:tab w:val="clear" w:pos="4536"/>
            </w:tabs>
            <w:snapToGrid w:val="0"/>
            <w:rPr>
              <w:rFonts w:ascii="Palatino Linotype" w:hAnsi="Palatino Linotype" w:cs="Palatino Linotype"/>
              <w:b/>
              <w:bCs/>
              <w:noProof/>
              <w:sz w:val="32"/>
              <w:szCs w:val="32"/>
              <w:lang w:eastAsia="sk-SK"/>
            </w:rPr>
          </w:pPr>
        </w:p>
      </w:tc>
    </w:tr>
  </w:tbl>
  <w:p w:rsidR="00C04BA0" w:rsidRDefault="00C04BA0" w:rsidP="002E0C31">
    <w:pPr>
      <w:pStyle w:val="Hlavika"/>
      <w:tabs>
        <w:tab w:val="clear" w:pos="4536"/>
        <w:tab w:val="left" w:pos="1701"/>
      </w:tabs>
      <w:spacing w:before="80"/>
      <w:rPr>
        <w:rFonts w:ascii="Palatino Linotype" w:hAnsi="Palatino Linotype" w:cs="Palatino Linotype"/>
        <w:sz w:val="20"/>
        <w:szCs w:val="16"/>
      </w:rPr>
    </w:pPr>
    <w:r>
      <w:rPr>
        <w:rFonts w:ascii="Palatino Linotype" w:hAnsi="Palatino Linotype" w:cs="Palatino Linotype"/>
      </w:rPr>
      <w:t xml:space="preserve">                                                                                               </w:t>
    </w:r>
    <w:r>
      <w:rPr>
        <w:rFonts w:ascii="Palatino Linotype" w:hAnsi="Palatino Linotype" w:cs="Palatino Linotype"/>
        <w:sz w:val="20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53EED"/>
    <w:multiLevelType w:val="hybridMultilevel"/>
    <w:tmpl w:val="A62A3C2A"/>
    <w:lvl w:ilvl="0" w:tplc="3F308070"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3F308070">
      <w:numFmt w:val="bullet"/>
      <w:lvlText w:val="­"/>
      <w:lvlJc w:val="left"/>
      <w:pPr>
        <w:ind w:left="1785" w:hanging="705"/>
      </w:pPr>
      <w:rPr>
        <w:rFonts w:ascii="Arial" w:hAnsi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B1378"/>
    <w:multiLevelType w:val="multilevel"/>
    <w:tmpl w:val="3FCA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20D97"/>
    <w:multiLevelType w:val="multilevel"/>
    <w:tmpl w:val="2ADEDC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D50FC"/>
    <w:multiLevelType w:val="multilevel"/>
    <w:tmpl w:val="AD2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D138DE"/>
    <w:multiLevelType w:val="hybridMultilevel"/>
    <w:tmpl w:val="317CD656"/>
    <w:lvl w:ilvl="0" w:tplc="3F308070"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60FAB0E6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35378"/>
    <w:multiLevelType w:val="hybridMultilevel"/>
    <w:tmpl w:val="19261556"/>
    <w:lvl w:ilvl="0" w:tplc="F224E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F7231"/>
    <w:multiLevelType w:val="hybridMultilevel"/>
    <w:tmpl w:val="7F2AC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F332D"/>
    <w:multiLevelType w:val="hybridMultilevel"/>
    <w:tmpl w:val="47168E16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921F2"/>
    <w:multiLevelType w:val="multilevel"/>
    <w:tmpl w:val="0C22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037C9D"/>
    <w:multiLevelType w:val="multilevel"/>
    <w:tmpl w:val="A8CE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8535A2"/>
    <w:multiLevelType w:val="multilevel"/>
    <w:tmpl w:val="7E18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120816"/>
    <w:multiLevelType w:val="hybridMultilevel"/>
    <w:tmpl w:val="CE4E3780"/>
    <w:lvl w:ilvl="0" w:tplc="AA421C5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444FBC"/>
    <w:multiLevelType w:val="multilevel"/>
    <w:tmpl w:val="2A02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94656"/>
    <w:multiLevelType w:val="multilevel"/>
    <w:tmpl w:val="0A5E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DA246A"/>
    <w:multiLevelType w:val="multilevel"/>
    <w:tmpl w:val="759C57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774C40"/>
    <w:multiLevelType w:val="hybridMultilevel"/>
    <w:tmpl w:val="F3326544"/>
    <w:lvl w:ilvl="0" w:tplc="3F308070"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3F308070"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  <w:lvlOverride w:ilvl="0">
      <w:startOverride w:val="3"/>
    </w:lvlOverride>
  </w:num>
  <w:num w:numId="4">
    <w:abstractNumId w:val="12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13"/>
    <w:lvlOverride w:ilvl="0">
      <w:startOverride w:val="6"/>
    </w:lvlOverride>
  </w:num>
  <w:num w:numId="7">
    <w:abstractNumId w:val="14"/>
    <w:lvlOverride w:ilvl="0">
      <w:startOverride w:val="7"/>
    </w:lvlOverride>
  </w:num>
  <w:num w:numId="8">
    <w:abstractNumId w:val="10"/>
    <w:lvlOverride w:ilvl="0">
      <w:startOverride w:val="8"/>
    </w:lvlOverride>
  </w:num>
  <w:num w:numId="9">
    <w:abstractNumId w:val="10"/>
    <w:lvlOverride w:ilvl="0">
      <w:startOverride w:val="9"/>
    </w:lvlOverride>
  </w:num>
  <w:num w:numId="10">
    <w:abstractNumId w:val="8"/>
  </w:num>
  <w:num w:numId="11">
    <w:abstractNumId w:val="2"/>
    <w:lvlOverride w:ilvl="0">
      <w:startOverride w:val="10"/>
    </w:lvlOverride>
  </w:num>
  <w:num w:numId="12">
    <w:abstractNumId w:val="7"/>
  </w:num>
  <w:num w:numId="13">
    <w:abstractNumId w:val="6"/>
  </w:num>
  <w:num w:numId="14">
    <w:abstractNumId w:val="4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3A"/>
    <w:rsid w:val="00092FF5"/>
    <w:rsid w:val="000C30EB"/>
    <w:rsid w:val="000D3F78"/>
    <w:rsid w:val="00100FD0"/>
    <w:rsid w:val="00124AEA"/>
    <w:rsid w:val="00177E76"/>
    <w:rsid w:val="00184E07"/>
    <w:rsid w:val="001C2A97"/>
    <w:rsid w:val="001C77E0"/>
    <w:rsid w:val="0023494A"/>
    <w:rsid w:val="00285A73"/>
    <w:rsid w:val="002D62DB"/>
    <w:rsid w:val="002D76C1"/>
    <w:rsid w:val="002E0C31"/>
    <w:rsid w:val="002F6F12"/>
    <w:rsid w:val="003058D6"/>
    <w:rsid w:val="00306204"/>
    <w:rsid w:val="0032163A"/>
    <w:rsid w:val="00322CA3"/>
    <w:rsid w:val="00337D8A"/>
    <w:rsid w:val="003475E7"/>
    <w:rsid w:val="003552D9"/>
    <w:rsid w:val="003579D1"/>
    <w:rsid w:val="00374E04"/>
    <w:rsid w:val="003C1800"/>
    <w:rsid w:val="003E62F4"/>
    <w:rsid w:val="0040259C"/>
    <w:rsid w:val="00465DFF"/>
    <w:rsid w:val="00487D52"/>
    <w:rsid w:val="004C7BF7"/>
    <w:rsid w:val="004F01A4"/>
    <w:rsid w:val="00590E64"/>
    <w:rsid w:val="0059606C"/>
    <w:rsid w:val="005D22C1"/>
    <w:rsid w:val="005E27AC"/>
    <w:rsid w:val="005E2CE9"/>
    <w:rsid w:val="00627E60"/>
    <w:rsid w:val="00653CEA"/>
    <w:rsid w:val="00690058"/>
    <w:rsid w:val="00691B0B"/>
    <w:rsid w:val="006B4831"/>
    <w:rsid w:val="006C51C4"/>
    <w:rsid w:val="006F5A27"/>
    <w:rsid w:val="00716051"/>
    <w:rsid w:val="007317AB"/>
    <w:rsid w:val="007D2D81"/>
    <w:rsid w:val="00816E03"/>
    <w:rsid w:val="00821137"/>
    <w:rsid w:val="00841450"/>
    <w:rsid w:val="00853087"/>
    <w:rsid w:val="00856F8B"/>
    <w:rsid w:val="00860850"/>
    <w:rsid w:val="00871FDB"/>
    <w:rsid w:val="008F297D"/>
    <w:rsid w:val="00933799"/>
    <w:rsid w:val="009A1C8A"/>
    <w:rsid w:val="009D387C"/>
    <w:rsid w:val="00A26F95"/>
    <w:rsid w:val="00A27B02"/>
    <w:rsid w:val="00AC0C5D"/>
    <w:rsid w:val="00AE5976"/>
    <w:rsid w:val="00B10935"/>
    <w:rsid w:val="00B14DF6"/>
    <w:rsid w:val="00B47F3C"/>
    <w:rsid w:val="00B76928"/>
    <w:rsid w:val="00C04BA0"/>
    <w:rsid w:val="00C56B4E"/>
    <w:rsid w:val="00CF2968"/>
    <w:rsid w:val="00DA2F13"/>
    <w:rsid w:val="00DB5DE8"/>
    <w:rsid w:val="00DD2699"/>
    <w:rsid w:val="00DF0648"/>
    <w:rsid w:val="00E22D9F"/>
    <w:rsid w:val="00E3700E"/>
    <w:rsid w:val="00EB2D58"/>
    <w:rsid w:val="00EC40A2"/>
    <w:rsid w:val="00F46281"/>
    <w:rsid w:val="00F968D2"/>
    <w:rsid w:val="00FD76B7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B0EA3B7-1EBF-FA49-BDA3-91686690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val="sk-SK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redvolenpsmoodseku1">
    <w:name w:val="Predvolené písmo odseku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Standardnpsmoodstavce1">
    <w:name w:val="Standardní písmo odstavce1"/>
  </w:style>
  <w:style w:type="character" w:styleId="Hypertextovprepojenie">
    <w:name w:val="Hyperlink"/>
    <w:rPr>
      <w:color w:val="000080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  <w:i/>
      <w:iCs/>
    </w:rPr>
  </w:style>
  <w:style w:type="paragraph" w:customStyle="1" w:styleId="Obsahrmca">
    <w:name w:val="Obsah rámca"/>
    <w:basedOn w:val="Zkladntext"/>
  </w:style>
  <w:style w:type="paragraph" w:styleId="Textbubliny">
    <w:name w:val="Balloon Text"/>
    <w:basedOn w:val="Normlny"/>
    <w:link w:val="TextbublinyChar"/>
    <w:uiPriority w:val="99"/>
    <w:semiHidden/>
    <w:unhideWhenUsed/>
    <w:rsid w:val="00871F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1FDB"/>
    <w:rPr>
      <w:rFonts w:ascii="Segoe UI" w:hAnsi="Segoe UI" w:cs="Segoe UI"/>
      <w:sz w:val="18"/>
      <w:szCs w:val="18"/>
      <w:lang w:eastAsia="zh-CN"/>
    </w:rPr>
  </w:style>
  <w:style w:type="paragraph" w:styleId="Odsekzoznamu">
    <w:name w:val="List Paragraph"/>
    <w:basedOn w:val="Normlny"/>
    <w:uiPriority w:val="99"/>
    <w:qFormat/>
    <w:rsid w:val="000C30EB"/>
    <w:pPr>
      <w:suppressAutoHyphens w:val="0"/>
      <w:spacing w:line="276" w:lineRule="auto"/>
      <w:ind w:left="720"/>
      <w:contextualSpacing/>
    </w:pPr>
    <w:rPr>
      <w:rFonts w:ascii="Arial" w:hAnsi="Arial"/>
      <w:sz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Na%C5%A1a-dedinka-Povrazn%C3%ADk-269555009739515/?eid=ARDLmHPs6iJmMN-w15qXLeBFWUHtEK_W0V0FZ8wbLw7E4f5rVYrMFQx3pdaVreY_2Rk0z9VxMaitQZ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                                                   </vt:lpstr>
      <vt:lpstr>                                                               </vt:lpstr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Juro</dc:creator>
  <cp:keywords/>
  <cp:lastModifiedBy>PATRÁŠOVÁ Ivona</cp:lastModifiedBy>
  <cp:revision>6</cp:revision>
  <cp:lastPrinted>2019-02-26T11:19:00Z</cp:lastPrinted>
  <dcterms:created xsi:type="dcterms:W3CDTF">2019-02-26T10:53:00Z</dcterms:created>
  <dcterms:modified xsi:type="dcterms:W3CDTF">2019-02-27T14:03:00Z</dcterms:modified>
</cp:coreProperties>
</file>